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BF55" w14:textId="53ED8DB3" w:rsidR="00801559" w:rsidRDefault="008A0053">
      <w:r>
        <w:t>Distance Learning Schedule Week of May 11</w:t>
      </w:r>
      <w:r w:rsidRPr="008A0053">
        <w:rPr>
          <w:vertAlign w:val="superscript"/>
        </w:rPr>
        <w:t>th</w:t>
      </w:r>
      <w:r>
        <w:t xml:space="preserve"> </w:t>
      </w:r>
    </w:p>
    <w:tbl>
      <w:tblPr>
        <w:tblStyle w:val="TableGrid"/>
        <w:tblW w:w="15210" w:type="dxa"/>
        <w:tblInd w:w="-455" w:type="dxa"/>
        <w:tblLayout w:type="fixed"/>
        <w:tblLook w:val="04A0" w:firstRow="1" w:lastRow="0" w:firstColumn="1" w:lastColumn="0" w:noHBand="0" w:noVBand="1"/>
      </w:tblPr>
      <w:tblGrid>
        <w:gridCol w:w="1440"/>
        <w:gridCol w:w="2709"/>
        <w:gridCol w:w="2736"/>
        <w:gridCol w:w="2736"/>
        <w:gridCol w:w="2736"/>
        <w:gridCol w:w="2853"/>
      </w:tblGrid>
      <w:tr w:rsidR="008A0053" w:rsidRPr="008F3A48" w14:paraId="599A53A3" w14:textId="77777777" w:rsidTr="00520678">
        <w:tc>
          <w:tcPr>
            <w:tcW w:w="1440" w:type="dxa"/>
          </w:tcPr>
          <w:p w14:paraId="55F004FE" w14:textId="77777777" w:rsidR="008A0053" w:rsidRDefault="008A0053" w:rsidP="00520678"/>
        </w:tc>
        <w:tc>
          <w:tcPr>
            <w:tcW w:w="2709" w:type="dxa"/>
          </w:tcPr>
          <w:p w14:paraId="73FC6035" w14:textId="1778F5EF" w:rsidR="008A0053" w:rsidRPr="008F3A48" w:rsidRDefault="008A0053" w:rsidP="00520678">
            <w:pPr>
              <w:jc w:val="center"/>
              <w:rPr>
                <w:b/>
                <w:bCs/>
              </w:rPr>
            </w:pPr>
            <w:r>
              <w:rPr>
                <w:b/>
                <w:bCs/>
              </w:rPr>
              <w:t xml:space="preserve">Monday, May </w:t>
            </w:r>
            <w:r>
              <w:rPr>
                <w:b/>
                <w:bCs/>
              </w:rPr>
              <w:t>11</w:t>
            </w:r>
          </w:p>
        </w:tc>
        <w:tc>
          <w:tcPr>
            <w:tcW w:w="2736" w:type="dxa"/>
          </w:tcPr>
          <w:p w14:paraId="3403CC96" w14:textId="6D20C026" w:rsidR="008A0053" w:rsidRPr="008F3A48" w:rsidRDefault="008A0053" w:rsidP="00520678">
            <w:pPr>
              <w:jc w:val="center"/>
              <w:rPr>
                <w:b/>
                <w:bCs/>
              </w:rPr>
            </w:pPr>
            <w:r w:rsidRPr="008F3A48">
              <w:rPr>
                <w:b/>
                <w:bCs/>
              </w:rPr>
              <w:t>Tuesday</w:t>
            </w:r>
            <w:r>
              <w:rPr>
                <w:b/>
                <w:bCs/>
              </w:rPr>
              <w:t xml:space="preserve">, May </w:t>
            </w:r>
            <w:r>
              <w:rPr>
                <w:b/>
                <w:bCs/>
              </w:rPr>
              <w:t>12</w:t>
            </w:r>
          </w:p>
        </w:tc>
        <w:tc>
          <w:tcPr>
            <w:tcW w:w="2736" w:type="dxa"/>
          </w:tcPr>
          <w:p w14:paraId="10CC6FBC" w14:textId="73545174" w:rsidR="008A0053" w:rsidRPr="008F3A48" w:rsidRDefault="008A0053" w:rsidP="00520678">
            <w:pPr>
              <w:jc w:val="center"/>
              <w:rPr>
                <w:b/>
                <w:bCs/>
              </w:rPr>
            </w:pPr>
            <w:r w:rsidRPr="008F3A48">
              <w:rPr>
                <w:b/>
                <w:bCs/>
              </w:rPr>
              <w:t>Wednesday</w:t>
            </w:r>
            <w:r>
              <w:rPr>
                <w:b/>
                <w:bCs/>
              </w:rPr>
              <w:t xml:space="preserve">, May </w:t>
            </w:r>
            <w:r>
              <w:rPr>
                <w:b/>
                <w:bCs/>
              </w:rPr>
              <w:t>13</w:t>
            </w:r>
          </w:p>
        </w:tc>
        <w:tc>
          <w:tcPr>
            <w:tcW w:w="2736" w:type="dxa"/>
          </w:tcPr>
          <w:p w14:paraId="0DE73F97" w14:textId="046CBEDD" w:rsidR="008A0053" w:rsidRPr="008F3A48" w:rsidRDefault="008A0053" w:rsidP="00520678">
            <w:pPr>
              <w:jc w:val="center"/>
              <w:rPr>
                <w:b/>
                <w:bCs/>
              </w:rPr>
            </w:pPr>
            <w:r w:rsidRPr="008F3A48">
              <w:rPr>
                <w:b/>
                <w:bCs/>
              </w:rPr>
              <w:t>Thursday</w:t>
            </w:r>
            <w:r>
              <w:rPr>
                <w:b/>
                <w:bCs/>
              </w:rPr>
              <w:t xml:space="preserve">, May </w:t>
            </w:r>
            <w:r>
              <w:rPr>
                <w:b/>
                <w:bCs/>
              </w:rPr>
              <w:t>14</w:t>
            </w:r>
          </w:p>
        </w:tc>
        <w:tc>
          <w:tcPr>
            <w:tcW w:w="2853" w:type="dxa"/>
          </w:tcPr>
          <w:p w14:paraId="7B7F317C" w14:textId="0A202D1D" w:rsidR="008A0053" w:rsidRPr="008F3A48" w:rsidRDefault="008A0053" w:rsidP="00520678">
            <w:pPr>
              <w:jc w:val="center"/>
              <w:rPr>
                <w:b/>
                <w:bCs/>
              </w:rPr>
            </w:pPr>
            <w:r w:rsidRPr="008F3A48">
              <w:rPr>
                <w:b/>
                <w:bCs/>
              </w:rPr>
              <w:t>Friday</w:t>
            </w:r>
            <w:r>
              <w:rPr>
                <w:b/>
                <w:bCs/>
              </w:rPr>
              <w:t xml:space="preserve">, May </w:t>
            </w:r>
            <w:r>
              <w:rPr>
                <w:b/>
                <w:bCs/>
              </w:rPr>
              <w:t>15</w:t>
            </w:r>
          </w:p>
        </w:tc>
      </w:tr>
      <w:tr w:rsidR="008A0053" w14:paraId="45D05CC3" w14:textId="77777777" w:rsidTr="00520678">
        <w:tc>
          <w:tcPr>
            <w:tcW w:w="1440" w:type="dxa"/>
            <w:vAlign w:val="center"/>
          </w:tcPr>
          <w:p w14:paraId="10877C25" w14:textId="77777777" w:rsidR="008A0053" w:rsidRPr="007615F4" w:rsidRDefault="008A0053" w:rsidP="00520678">
            <w:pPr>
              <w:jc w:val="center"/>
              <w:rPr>
                <w:b/>
                <w:bCs/>
                <w:sz w:val="28"/>
                <w:szCs w:val="28"/>
              </w:rPr>
            </w:pPr>
            <w:r w:rsidRPr="00126698">
              <w:rPr>
                <w:b/>
                <w:bCs/>
                <w:sz w:val="24"/>
                <w:szCs w:val="24"/>
              </w:rPr>
              <w:t>M</w:t>
            </w:r>
            <w:r>
              <w:rPr>
                <w:b/>
                <w:bCs/>
                <w:sz w:val="24"/>
                <w:szCs w:val="24"/>
              </w:rPr>
              <w:t>ATH</w:t>
            </w:r>
          </w:p>
        </w:tc>
        <w:tc>
          <w:tcPr>
            <w:tcW w:w="2709" w:type="dxa"/>
          </w:tcPr>
          <w:p w14:paraId="38B24872" w14:textId="77777777" w:rsidR="008A0053" w:rsidRPr="008F3A48" w:rsidRDefault="008A0053" w:rsidP="00520678">
            <w:pPr>
              <w:rPr>
                <w:b/>
                <w:bCs/>
                <w:u w:val="single"/>
              </w:rPr>
            </w:pPr>
            <w:r w:rsidRPr="008F3A48">
              <w:rPr>
                <w:b/>
                <w:bCs/>
                <w:u w:val="single"/>
              </w:rPr>
              <w:t>TO DO</w:t>
            </w:r>
            <w:r>
              <w:rPr>
                <w:b/>
                <w:bCs/>
                <w:u w:val="single"/>
              </w:rPr>
              <w:t xml:space="preserve"> &amp; TURN IN:</w:t>
            </w:r>
          </w:p>
          <w:p w14:paraId="2A920F50" w14:textId="034808EF" w:rsidR="008A0053" w:rsidRDefault="0084440E" w:rsidP="007F55A6">
            <w:pPr>
              <w:rPr>
                <w:highlight w:val="yellow"/>
              </w:rPr>
            </w:pPr>
            <w:r w:rsidRPr="007F55A6">
              <w:rPr>
                <w:highlight w:val="yellow"/>
              </w:rPr>
              <w:t xml:space="preserve">Multiplication Review </w:t>
            </w:r>
            <w:r w:rsidR="007F55A6" w:rsidRPr="007F55A6">
              <w:rPr>
                <w:highlight w:val="yellow"/>
              </w:rPr>
              <w:t>Problems</w:t>
            </w:r>
            <w:r w:rsidR="00292AB4">
              <w:rPr>
                <w:highlight w:val="yellow"/>
              </w:rPr>
              <w:t xml:space="preserve"> Nearpod</w:t>
            </w:r>
          </w:p>
          <w:p w14:paraId="76872A71" w14:textId="1150F923" w:rsidR="007F55A6" w:rsidRPr="007F55A6" w:rsidRDefault="00B93576" w:rsidP="007F55A6">
            <w:pPr>
              <w:rPr>
                <w:highlight w:val="yellow"/>
              </w:rPr>
            </w:pPr>
            <w:r>
              <w:rPr>
                <w:highlight w:val="yellow"/>
              </w:rPr>
              <w:t>(</w:t>
            </w:r>
            <w:r w:rsidR="00647538" w:rsidRPr="0041735A">
              <w:t>The link to the Nearpod is on the class website</w:t>
            </w:r>
            <w:r w:rsidR="00647538">
              <w:rPr>
                <w:highlight w:val="yellow"/>
              </w:rPr>
              <w:t>)</w:t>
            </w:r>
          </w:p>
          <w:p w14:paraId="406237FE" w14:textId="77777777" w:rsidR="008A0053" w:rsidRPr="004E1D4B" w:rsidRDefault="008A0053" w:rsidP="00520678">
            <w:pPr>
              <w:pStyle w:val="ListParagraph"/>
              <w:ind w:left="360"/>
              <w:rPr>
                <w:highlight w:val="yellow"/>
              </w:rPr>
            </w:pPr>
          </w:p>
        </w:tc>
        <w:tc>
          <w:tcPr>
            <w:tcW w:w="2736" w:type="dxa"/>
          </w:tcPr>
          <w:p w14:paraId="130AF380" w14:textId="77777777" w:rsidR="008A0053" w:rsidRPr="008F3A48" w:rsidRDefault="008A0053" w:rsidP="00520678">
            <w:pPr>
              <w:rPr>
                <w:b/>
                <w:bCs/>
                <w:u w:val="single"/>
              </w:rPr>
            </w:pPr>
            <w:r w:rsidRPr="008F3A48">
              <w:rPr>
                <w:b/>
                <w:bCs/>
                <w:u w:val="single"/>
              </w:rPr>
              <w:t>TO DO</w:t>
            </w:r>
            <w:r>
              <w:rPr>
                <w:b/>
                <w:bCs/>
                <w:u w:val="single"/>
              </w:rPr>
              <w:t xml:space="preserve"> &amp; TURN IN:</w:t>
            </w:r>
          </w:p>
          <w:p w14:paraId="4B291750" w14:textId="4CD67CD2" w:rsidR="008A0053" w:rsidRDefault="008A0053" w:rsidP="0041735A">
            <w:pPr>
              <w:rPr>
                <w:highlight w:val="yellow"/>
              </w:rPr>
            </w:pPr>
            <w:r w:rsidRPr="0041735A">
              <w:rPr>
                <w:highlight w:val="yellow"/>
              </w:rPr>
              <w:t>M</w:t>
            </w:r>
            <w:r w:rsidR="0064500D" w:rsidRPr="0041735A">
              <w:rPr>
                <w:highlight w:val="yellow"/>
              </w:rPr>
              <w:t xml:space="preserve">ultiplication Review </w:t>
            </w:r>
            <w:r w:rsidR="00722AB7">
              <w:rPr>
                <w:highlight w:val="yellow"/>
              </w:rPr>
              <w:t xml:space="preserve">– M&amp;Ms </w:t>
            </w:r>
            <w:r w:rsidR="0064500D" w:rsidRPr="0041735A">
              <w:rPr>
                <w:highlight w:val="yellow"/>
              </w:rPr>
              <w:t>Nearpo</w:t>
            </w:r>
            <w:r w:rsidR="0041735A" w:rsidRPr="0041735A">
              <w:rPr>
                <w:highlight w:val="yellow"/>
              </w:rPr>
              <w:t>d</w:t>
            </w:r>
          </w:p>
          <w:p w14:paraId="262C4261" w14:textId="6658A27A" w:rsidR="0041735A" w:rsidRPr="0041735A" w:rsidRDefault="00647538" w:rsidP="0041735A">
            <w:pPr>
              <w:rPr>
                <w:highlight w:val="yellow"/>
              </w:rPr>
            </w:pPr>
            <w:r>
              <w:rPr>
                <w:highlight w:val="yellow"/>
              </w:rPr>
              <w:t>(</w:t>
            </w:r>
            <w:r w:rsidRPr="0041735A">
              <w:t>The link to the Nearpod is on the class website</w:t>
            </w:r>
            <w:r>
              <w:rPr>
                <w:highlight w:val="yellow"/>
              </w:rPr>
              <w:t>)</w:t>
            </w:r>
          </w:p>
        </w:tc>
        <w:tc>
          <w:tcPr>
            <w:tcW w:w="2736" w:type="dxa"/>
          </w:tcPr>
          <w:p w14:paraId="0AFB44A7" w14:textId="77777777" w:rsidR="008A0053" w:rsidRPr="008F3A48" w:rsidRDefault="008A0053" w:rsidP="00520678">
            <w:pPr>
              <w:rPr>
                <w:b/>
                <w:bCs/>
                <w:u w:val="single"/>
              </w:rPr>
            </w:pPr>
            <w:r w:rsidRPr="008F3A48">
              <w:rPr>
                <w:b/>
                <w:bCs/>
                <w:u w:val="single"/>
              </w:rPr>
              <w:t>TO DO</w:t>
            </w:r>
            <w:r>
              <w:rPr>
                <w:b/>
                <w:bCs/>
                <w:u w:val="single"/>
              </w:rPr>
              <w:t xml:space="preserve"> &amp; TURN IN:</w:t>
            </w:r>
          </w:p>
          <w:p w14:paraId="63D82478" w14:textId="77777777" w:rsidR="00750E76" w:rsidRDefault="00197441" w:rsidP="00197441">
            <w:r>
              <w:rPr>
                <w:highlight w:val="yellow"/>
              </w:rPr>
              <w:t xml:space="preserve">Write your own </w:t>
            </w:r>
            <w:r w:rsidR="00520C94">
              <w:rPr>
                <w:highlight w:val="yellow"/>
              </w:rPr>
              <w:t>multiplication</w:t>
            </w:r>
            <w:r w:rsidR="0032583E">
              <w:rPr>
                <w:highlight w:val="yellow"/>
              </w:rPr>
              <w:t xml:space="preserve"> word problems</w:t>
            </w:r>
            <w:r w:rsidR="00520C94">
              <w:rPr>
                <w:highlight w:val="yellow"/>
              </w:rPr>
              <w:t>.</w:t>
            </w:r>
            <w:r w:rsidR="003C62D2">
              <w:rPr>
                <w:highlight w:val="yellow"/>
              </w:rPr>
              <w:t xml:space="preserve"> Share your</w:t>
            </w:r>
            <w:r w:rsidR="000653AA">
              <w:rPr>
                <w:highlight w:val="yellow"/>
              </w:rPr>
              <w:t xml:space="preserve"> word problem using the class chat on teams or email your problem to me.</w:t>
            </w:r>
            <w:r w:rsidR="003C62D2">
              <w:rPr>
                <w:highlight w:val="yellow"/>
              </w:rPr>
              <w:t xml:space="preserve"> </w:t>
            </w:r>
          </w:p>
          <w:p w14:paraId="64858419" w14:textId="036564C9" w:rsidR="008A0053" w:rsidRPr="00197441" w:rsidRDefault="00750E76" w:rsidP="00197441">
            <w:pPr>
              <w:rPr>
                <w:highlight w:val="yellow"/>
              </w:rPr>
            </w:pPr>
            <w:r w:rsidRPr="00750E76">
              <w:t>You will solve each other’s problems next week!</w:t>
            </w:r>
            <w:r>
              <w:rPr>
                <w:highlight w:val="yellow"/>
              </w:rPr>
              <w:t xml:space="preserve"> </w:t>
            </w:r>
          </w:p>
        </w:tc>
        <w:tc>
          <w:tcPr>
            <w:tcW w:w="2736" w:type="dxa"/>
          </w:tcPr>
          <w:p w14:paraId="71298D38" w14:textId="122083A3" w:rsidR="008A0053" w:rsidRPr="008F3A48" w:rsidRDefault="008A0053" w:rsidP="00520678">
            <w:pPr>
              <w:rPr>
                <w:b/>
                <w:bCs/>
                <w:u w:val="single"/>
              </w:rPr>
            </w:pPr>
            <w:r w:rsidRPr="008F3A48">
              <w:rPr>
                <w:b/>
                <w:bCs/>
                <w:u w:val="single"/>
              </w:rPr>
              <w:t>TO DO</w:t>
            </w:r>
            <w:r w:rsidR="00185FB7">
              <w:rPr>
                <w:b/>
                <w:bCs/>
                <w:u w:val="single"/>
              </w:rPr>
              <w:t>:</w:t>
            </w:r>
          </w:p>
          <w:p w14:paraId="621B8AE3" w14:textId="6E2130AB" w:rsidR="008A0053" w:rsidRDefault="00185FB7" w:rsidP="00185FB7">
            <w:r w:rsidRPr="00185FB7">
              <w:rPr>
                <w:highlight w:val="yellow"/>
              </w:rPr>
              <w:t>Prodigy and/or ST Math</w:t>
            </w:r>
          </w:p>
        </w:tc>
        <w:tc>
          <w:tcPr>
            <w:tcW w:w="2853" w:type="dxa"/>
            <w:shd w:val="clear" w:color="auto" w:fill="auto"/>
          </w:tcPr>
          <w:p w14:paraId="55AC15E2" w14:textId="77777777" w:rsidR="008A0053" w:rsidRPr="00131B9D" w:rsidRDefault="008A0053" w:rsidP="00520678">
            <w:pPr>
              <w:jc w:val="center"/>
              <w:rPr>
                <w:b/>
                <w:bCs/>
                <w:sz w:val="36"/>
                <w:szCs w:val="36"/>
              </w:rPr>
            </w:pPr>
          </w:p>
        </w:tc>
      </w:tr>
      <w:tr w:rsidR="008A0053" w14:paraId="421D3968" w14:textId="77777777" w:rsidTr="00520678">
        <w:tc>
          <w:tcPr>
            <w:tcW w:w="1440" w:type="dxa"/>
            <w:vAlign w:val="center"/>
          </w:tcPr>
          <w:p w14:paraId="658380A0" w14:textId="77777777" w:rsidR="008A0053" w:rsidRDefault="008A0053" w:rsidP="00520678">
            <w:pPr>
              <w:jc w:val="center"/>
              <w:rPr>
                <w:b/>
                <w:bCs/>
                <w:sz w:val="24"/>
                <w:szCs w:val="24"/>
              </w:rPr>
            </w:pPr>
            <w:r>
              <w:rPr>
                <w:b/>
                <w:bCs/>
                <w:sz w:val="24"/>
                <w:szCs w:val="24"/>
              </w:rPr>
              <w:t>READING</w:t>
            </w:r>
          </w:p>
          <w:p w14:paraId="00EA6786" w14:textId="77777777" w:rsidR="008A0053" w:rsidRDefault="008A0053" w:rsidP="00520678">
            <w:pPr>
              <w:jc w:val="center"/>
              <w:rPr>
                <w:b/>
                <w:bCs/>
                <w:sz w:val="24"/>
                <w:szCs w:val="24"/>
              </w:rPr>
            </w:pPr>
          </w:p>
          <w:p w14:paraId="3B923AA6" w14:textId="77777777" w:rsidR="008A0053" w:rsidRDefault="008A0053" w:rsidP="00520678">
            <w:pPr>
              <w:jc w:val="center"/>
              <w:rPr>
                <w:b/>
                <w:bCs/>
              </w:rPr>
            </w:pPr>
            <w:r>
              <w:rPr>
                <w:b/>
                <w:bCs/>
              </w:rPr>
              <w:t xml:space="preserve">Novel Study -  </w:t>
            </w:r>
          </w:p>
          <w:p w14:paraId="73E0CA45" w14:textId="77777777" w:rsidR="008A0053" w:rsidRDefault="008A0053" w:rsidP="00520678">
            <w:pPr>
              <w:jc w:val="center"/>
              <w:rPr>
                <w:b/>
                <w:bCs/>
                <w:i/>
                <w:iCs/>
              </w:rPr>
            </w:pPr>
            <w:r>
              <w:rPr>
                <w:b/>
                <w:bCs/>
                <w:i/>
                <w:iCs/>
              </w:rPr>
              <w:t xml:space="preserve">The One and Only Ivan </w:t>
            </w:r>
          </w:p>
          <w:p w14:paraId="11BCA7D0" w14:textId="77777777" w:rsidR="008A0053" w:rsidRDefault="008A0053" w:rsidP="00520678">
            <w:pPr>
              <w:jc w:val="center"/>
              <w:rPr>
                <w:b/>
                <w:bCs/>
              </w:rPr>
            </w:pPr>
          </w:p>
          <w:p w14:paraId="0D7E9C06" w14:textId="77777777" w:rsidR="008A0053" w:rsidRPr="00011565" w:rsidRDefault="008A0053" w:rsidP="00520678">
            <w:pPr>
              <w:jc w:val="center"/>
              <w:rPr>
                <w:b/>
                <w:bCs/>
                <w:sz w:val="24"/>
                <w:szCs w:val="24"/>
              </w:rPr>
            </w:pPr>
          </w:p>
        </w:tc>
        <w:tc>
          <w:tcPr>
            <w:tcW w:w="2709" w:type="dxa"/>
          </w:tcPr>
          <w:p w14:paraId="4D345444" w14:textId="53148EE3" w:rsidR="008A0053" w:rsidRDefault="008A0053" w:rsidP="00520678">
            <w:pPr>
              <w:rPr>
                <w:highlight w:val="yellow"/>
              </w:rPr>
            </w:pPr>
            <w:r w:rsidRPr="006C5BEC">
              <w:rPr>
                <w:b/>
                <w:bCs/>
                <w:highlight w:val="yellow"/>
                <w:u w:val="single"/>
              </w:rPr>
              <w:t>READ:</w:t>
            </w:r>
            <w:r w:rsidRPr="006C5BEC">
              <w:rPr>
                <w:highlight w:val="yellow"/>
              </w:rPr>
              <w:t xml:space="preserve"> </w:t>
            </w:r>
            <w:r>
              <w:rPr>
                <w:highlight w:val="yellow"/>
              </w:rPr>
              <w:t>C</w:t>
            </w:r>
            <w:r w:rsidRPr="006C5BEC">
              <w:rPr>
                <w:highlight w:val="yellow"/>
              </w:rPr>
              <w:t xml:space="preserve">hapters </w:t>
            </w:r>
            <w:r>
              <w:rPr>
                <w:highlight w:val="yellow"/>
              </w:rPr>
              <w:t>“</w:t>
            </w:r>
            <w:r>
              <w:rPr>
                <w:highlight w:val="yellow"/>
              </w:rPr>
              <w:t xml:space="preserve">remembering” </w:t>
            </w:r>
            <w:r>
              <w:rPr>
                <w:highlight w:val="yellow"/>
              </w:rPr>
              <w:t>– “</w:t>
            </w:r>
            <w:r>
              <w:rPr>
                <w:highlight w:val="yellow"/>
              </w:rPr>
              <w:t xml:space="preserve">not right” </w:t>
            </w:r>
          </w:p>
          <w:p w14:paraId="6B91967B" w14:textId="77777777" w:rsidR="008A0053" w:rsidRPr="006C5BEC" w:rsidRDefault="008A0053" w:rsidP="00520678">
            <w:pPr>
              <w:rPr>
                <w:highlight w:val="yellow"/>
              </w:rPr>
            </w:pPr>
          </w:p>
          <w:p w14:paraId="4B46EE76" w14:textId="77777777" w:rsidR="008A0053" w:rsidRDefault="008A0053" w:rsidP="00520678">
            <w:pPr>
              <w:rPr>
                <w:highlight w:val="yellow"/>
              </w:rPr>
            </w:pPr>
            <w:r w:rsidRPr="006C5BEC">
              <w:rPr>
                <w:b/>
                <w:bCs/>
                <w:highlight w:val="yellow"/>
                <w:u w:val="single"/>
              </w:rPr>
              <w:t>WRITE</w:t>
            </w:r>
            <w:r w:rsidRPr="006C5BEC">
              <w:rPr>
                <w:highlight w:val="yellow"/>
                <w:u w:val="single"/>
              </w:rPr>
              <w:t>:</w:t>
            </w:r>
            <w:r w:rsidRPr="006C5BEC">
              <w:rPr>
                <w:highlight w:val="yellow"/>
              </w:rPr>
              <w:t xml:space="preserve"> </w:t>
            </w:r>
          </w:p>
          <w:p w14:paraId="7B36EF6B" w14:textId="437122EE" w:rsidR="008A0053" w:rsidRDefault="008A0053" w:rsidP="00520678">
            <w:pPr>
              <w:pStyle w:val="ListParagraph"/>
              <w:numPr>
                <w:ilvl w:val="0"/>
                <w:numId w:val="2"/>
              </w:numPr>
            </w:pPr>
            <w:r w:rsidRPr="00C06A86">
              <w:rPr>
                <w:highlight w:val="yellow"/>
              </w:rPr>
              <w:t xml:space="preserve">Week </w:t>
            </w:r>
            <w:r>
              <w:rPr>
                <w:highlight w:val="yellow"/>
              </w:rPr>
              <w:t>5</w:t>
            </w:r>
            <w:r w:rsidRPr="00C06A86">
              <w:rPr>
                <w:highlight w:val="yellow"/>
              </w:rPr>
              <w:t xml:space="preserve"> Discussion Question 1</w:t>
            </w:r>
            <w:r w:rsidR="00251E1C">
              <w:t xml:space="preserve"> </w:t>
            </w:r>
            <w:r w:rsidR="00251E1C" w:rsidRPr="00251E1C">
              <w:rPr>
                <w:highlight w:val="yellow"/>
              </w:rPr>
              <w:t>&amp; 2</w:t>
            </w:r>
            <w:r>
              <w:t xml:space="preserve"> </w:t>
            </w:r>
          </w:p>
          <w:p w14:paraId="3F3B2538" w14:textId="388ABDC1" w:rsidR="006F4B58" w:rsidRPr="006C5BEC" w:rsidRDefault="006F4B58" w:rsidP="006F4B58">
            <w:r>
              <w:t xml:space="preserve">The discussion questions are posted in </w:t>
            </w:r>
            <w:r w:rsidR="00A75F28">
              <w:t>your Reading Team</w:t>
            </w:r>
          </w:p>
          <w:p w14:paraId="5FFCC871" w14:textId="77777777" w:rsidR="008A0053" w:rsidRPr="00E866BE" w:rsidRDefault="008A0053" w:rsidP="00520678">
            <w:pPr>
              <w:pStyle w:val="ListParagraph"/>
              <w:ind w:left="360"/>
              <w:rPr>
                <w:b/>
                <w:bCs/>
              </w:rPr>
            </w:pPr>
          </w:p>
        </w:tc>
        <w:tc>
          <w:tcPr>
            <w:tcW w:w="2736" w:type="dxa"/>
          </w:tcPr>
          <w:p w14:paraId="7FA27382" w14:textId="24054E09" w:rsidR="008A0053" w:rsidRDefault="008A0053" w:rsidP="00520678">
            <w:r w:rsidRPr="000A7A6F">
              <w:rPr>
                <w:b/>
                <w:bCs/>
                <w:highlight w:val="yellow"/>
                <w:u w:val="single"/>
              </w:rPr>
              <w:t>READ</w:t>
            </w:r>
            <w:r w:rsidRPr="000A7A6F">
              <w:rPr>
                <w:highlight w:val="yellow"/>
                <w:u w:val="single"/>
              </w:rPr>
              <w:t>:</w:t>
            </w:r>
            <w:r w:rsidRPr="000A7A6F">
              <w:rPr>
                <w:highlight w:val="yellow"/>
              </w:rPr>
              <w:t xml:space="preserve"> chapters</w:t>
            </w:r>
            <w:r w:rsidRPr="00E16D35">
              <w:rPr>
                <w:highlight w:val="yellow"/>
              </w:rPr>
              <w:t xml:space="preserve"> “</w:t>
            </w:r>
            <w:r>
              <w:rPr>
                <w:highlight w:val="yellow"/>
              </w:rPr>
              <w:t xml:space="preserve">going nowhere” </w:t>
            </w:r>
            <w:r w:rsidRPr="00E16D35">
              <w:rPr>
                <w:highlight w:val="yellow"/>
              </w:rPr>
              <w:t>– “</w:t>
            </w:r>
            <w:r w:rsidR="00953CC1">
              <w:rPr>
                <w:highlight w:val="yellow"/>
              </w:rPr>
              <w:t>ad</w:t>
            </w:r>
            <w:r w:rsidRPr="00E16D35">
              <w:rPr>
                <w:highlight w:val="yellow"/>
              </w:rPr>
              <w:t>”</w:t>
            </w:r>
          </w:p>
          <w:p w14:paraId="163647FA" w14:textId="77777777" w:rsidR="008A0053" w:rsidRPr="00E17459" w:rsidRDefault="008A0053" w:rsidP="00520678">
            <w:pPr>
              <w:rPr>
                <w:b/>
                <w:bCs/>
              </w:rPr>
            </w:pPr>
          </w:p>
          <w:p w14:paraId="3B73FE23" w14:textId="77777777" w:rsidR="008A0053" w:rsidRDefault="008A0053" w:rsidP="00520678">
            <w:pPr>
              <w:rPr>
                <w:highlight w:val="yellow"/>
              </w:rPr>
            </w:pPr>
            <w:r w:rsidRPr="006C5BEC">
              <w:rPr>
                <w:b/>
                <w:bCs/>
                <w:highlight w:val="yellow"/>
                <w:u w:val="single"/>
              </w:rPr>
              <w:t>WRITE</w:t>
            </w:r>
            <w:r w:rsidRPr="006C5BEC">
              <w:rPr>
                <w:highlight w:val="yellow"/>
                <w:u w:val="single"/>
              </w:rPr>
              <w:t>:</w:t>
            </w:r>
            <w:r w:rsidRPr="006C5BEC">
              <w:rPr>
                <w:highlight w:val="yellow"/>
              </w:rPr>
              <w:t xml:space="preserve"> </w:t>
            </w:r>
          </w:p>
          <w:p w14:paraId="6BE96705" w14:textId="5D5C2B25" w:rsidR="008A0053" w:rsidRDefault="008A0053" w:rsidP="00520678">
            <w:pPr>
              <w:pStyle w:val="ListParagraph"/>
              <w:numPr>
                <w:ilvl w:val="0"/>
                <w:numId w:val="2"/>
              </w:numPr>
            </w:pPr>
            <w:r>
              <w:rPr>
                <w:highlight w:val="yellow"/>
              </w:rPr>
              <w:t xml:space="preserve">Week </w:t>
            </w:r>
            <w:r w:rsidR="00953CC1">
              <w:rPr>
                <w:highlight w:val="yellow"/>
              </w:rPr>
              <w:t>5</w:t>
            </w:r>
            <w:r>
              <w:rPr>
                <w:highlight w:val="yellow"/>
              </w:rPr>
              <w:t xml:space="preserve"> </w:t>
            </w:r>
            <w:r w:rsidRPr="00DE08D1">
              <w:rPr>
                <w:highlight w:val="yellow"/>
              </w:rPr>
              <w:t xml:space="preserve">Discussion </w:t>
            </w:r>
            <w:r>
              <w:rPr>
                <w:highlight w:val="yellow"/>
              </w:rPr>
              <w:t>Q</w:t>
            </w:r>
            <w:r w:rsidRPr="00DE08D1">
              <w:rPr>
                <w:highlight w:val="yellow"/>
              </w:rPr>
              <w:t>uestion</w:t>
            </w:r>
            <w:r>
              <w:rPr>
                <w:highlight w:val="yellow"/>
              </w:rPr>
              <w:t xml:space="preserve"> </w:t>
            </w:r>
            <w:r w:rsidR="005B40CC">
              <w:rPr>
                <w:highlight w:val="yellow"/>
              </w:rPr>
              <w:t>3</w:t>
            </w:r>
            <w:r>
              <w:rPr>
                <w:highlight w:val="yellow"/>
              </w:rPr>
              <w:t xml:space="preserve"> </w:t>
            </w:r>
          </w:p>
          <w:p w14:paraId="742210A4" w14:textId="77777777" w:rsidR="008A0053" w:rsidRDefault="008A0053" w:rsidP="00520678">
            <w:pPr>
              <w:rPr>
                <w:b/>
                <w:bCs/>
              </w:rPr>
            </w:pPr>
          </w:p>
          <w:p w14:paraId="59E55E16" w14:textId="77777777" w:rsidR="008A0053" w:rsidRDefault="008A0053" w:rsidP="00520678">
            <w:pPr>
              <w:rPr>
                <w:b/>
                <w:bCs/>
              </w:rPr>
            </w:pPr>
          </w:p>
          <w:p w14:paraId="4F574B3B" w14:textId="77777777" w:rsidR="008A0053" w:rsidRDefault="008A0053" w:rsidP="00520678">
            <w:pPr>
              <w:rPr>
                <w:b/>
                <w:bCs/>
              </w:rPr>
            </w:pPr>
          </w:p>
          <w:p w14:paraId="62EDFD15" w14:textId="77777777" w:rsidR="008A0053" w:rsidRDefault="008A0053" w:rsidP="00520678">
            <w:pPr>
              <w:pStyle w:val="ListParagraph"/>
              <w:ind w:left="360"/>
            </w:pPr>
          </w:p>
        </w:tc>
        <w:tc>
          <w:tcPr>
            <w:tcW w:w="2736" w:type="dxa"/>
          </w:tcPr>
          <w:p w14:paraId="5F1308FC" w14:textId="0242EF61" w:rsidR="008A0053" w:rsidRDefault="008A0053" w:rsidP="00520678">
            <w:pPr>
              <w:rPr>
                <w:highlight w:val="yellow"/>
              </w:rPr>
            </w:pPr>
            <w:r w:rsidRPr="000A7A6F">
              <w:rPr>
                <w:b/>
                <w:bCs/>
                <w:highlight w:val="yellow"/>
                <w:u w:val="single"/>
              </w:rPr>
              <w:t>READ</w:t>
            </w:r>
            <w:r w:rsidRPr="000A7A6F">
              <w:rPr>
                <w:highlight w:val="yellow"/>
                <w:u w:val="single"/>
              </w:rPr>
              <w:t>:</w:t>
            </w:r>
            <w:r w:rsidRPr="000A7A6F">
              <w:rPr>
                <w:highlight w:val="yellow"/>
              </w:rPr>
              <w:t xml:space="preserve"> </w:t>
            </w:r>
            <w:r>
              <w:rPr>
                <w:highlight w:val="yellow"/>
              </w:rPr>
              <w:t>C</w:t>
            </w:r>
            <w:r w:rsidRPr="000A7A6F">
              <w:rPr>
                <w:highlight w:val="yellow"/>
              </w:rPr>
              <w:t>hapters “</w:t>
            </w:r>
            <w:r w:rsidR="00953CC1">
              <w:rPr>
                <w:highlight w:val="yellow"/>
              </w:rPr>
              <w:t>imagining”</w:t>
            </w:r>
            <w:r>
              <w:rPr>
                <w:highlight w:val="yellow"/>
              </w:rPr>
              <w:t>– “</w:t>
            </w:r>
            <w:r w:rsidR="00FF4BDD">
              <w:rPr>
                <w:highlight w:val="yellow"/>
              </w:rPr>
              <w:t>twelve”</w:t>
            </w:r>
          </w:p>
          <w:p w14:paraId="784C9D23" w14:textId="77777777" w:rsidR="008A0053" w:rsidRDefault="008A0053" w:rsidP="00520678">
            <w:pPr>
              <w:rPr>
                <w:b/>
                <w:bCs/>
                <w:highlight w:val="yellow"/>
              </w:rPr>
            </w:pPr>
          </w:p>
          <w:p w14:paraId="2E352FA4" w14:textId="77777777" w:rsidR="008A0053" w:rsidRDefault="008A0053" w:rsidP="00520678">
            <w:pPr>
              <w:rPr>
                <w:highlight w:val="yellow"/>
              </w:rPr>
            </w:pPr>
            <w:r w:rsidRPr="006C5BEC">
              <w:rPr>
                <w:b/>
                <w:bCs/>
                <w:highlight w:val="yellow"/>
                <w:u w:val="single"/>
              </w:rPr>
              <w:t>WRITE</w:t>
            </w:r>
            <w:r w:rsidRPr="006C5BEC">
              <w:rPr>
                <w:highlight w:val="yellow"/>
                <w:u w:val="single"/>
              </w:rPr>
              <w:t>:</w:t>
            </w:r>
            <w:r w:rsidRPr="006C5BEC">
              <w:rPr>
                <w:highlight w:val="yellow"/>
              </w:rPr>
              <w:t xml:space="preserve"> </w:t>
            </w:r>
          </w:p>
          <w:p w14:paraId="49717E05" w14:textId="19C45120" w:rsidR="008A0053" w:rsidRPr="00ED16C1" w:rsidRDefault="008A0053" w:rsidP="00520678">
            <w:pPr>
              <w:pStyle w:val="ListParagraph"/>
              <w:numPr>
                <w:ilvl w:val="0"/>
                <w:numId w:val="2"/>
              </w:numPr>
            </w:pPr>
            <w:r>
              <w:rPr>
                <w:highlight w:val="yellow"/>
              </w:rPr>
              <w:t xml:space="preserve">Week 4 </w:t>
            </w:r>
            <w:r w:rsidRPr="00DE08D1">
              <w:rPr>
                <w:highlight w:val="yellow"/>
              </w:rPr>
              <w:t xml:space="preserve">Discussion </w:t>
            </w:r>
            <w:r>
              <w:rPr>
                <w:highlight w:val="yellow"/>
              </w:rPr>
              <w:t>Q</w:t>
            </w:r>
            <w:r w:rsidRPr="00DE08D1">
              <w:rPr>
                <w:highlight w:val="yellow"/>
              </w:rPr>
              <w:t>uestion</w:t>
            </w:r>
            <w:r>
              <w:rPr>
                <w:highlight w:val="yellow"/>
              </w:rPr>
              <w:t xml:space="preserve"> </w:t>
            </w:r>
            <w:r w:rsidR="005B40CC" w:rsidRPr="005B40CC">
              <w:rPr>
                <w:highlight w:val="yellow"/>
              </w:rPr>
              <w:t>4</w:t>
            </w:r>
          </w:p>
          <w:p w14:paraId="21FC5EAF" w14:textId="77777777" w:rsidR="008A0053" w:rsidRDefault="008A0053" w:rsidP="00520678">
            <w:pPr>
              <w:pStyle w:val="ListParagraph"/>
              <w:ind w:left="360"/>
            </w:pPr>
          </w:p>
        </w:tc>
        <w:tc>
          <w:tcPr>
            <w:tcW w:w="2736" w:type="dxa"/>
          </w:tcPr>
          <w:p w14:paraId="69C92362" w14:textId="00AB39CF" w:rsidR="008A0053" w:rsidRPr="000A7A6F" w:rsidRDefault="008A0053" w:rsidP="00520678">
            <w:pPr>
              <w:rPr>
                <w:b/>
                <w:bCs/>
              </w:rPr>
            </w:pPr>
            <w:r w:rsidRPr="000A7A6F">
              <w:rPr>
                <w:b/>
                <w:bCs/>
                <w:highlight w:val="yellow"/>
                <w:u w:val="single"/>
              </w:rPr>
              <w:t>READ</w:t>
            </w:r>
            <w:r w:rsidRPr="000A7A6F">
              <w:rPr>
                <w:highlight w:val="yellow"/>
                <w:u w:val="single"/>
              </w:rPr>
              <w:t>:</w:t>
            </w:r>
            <w:r w:rsidRPr="000A7A6F">
              <w:rPr>
                <w:highlight w:val="yellow"/>
              </w:rPr>
              <w:t xml:space="preserve"> </w:t>
            </w:r>
            <w:r>
              <w:rPr>
                <w:highlight w:val="yellow"/>
              </w:rPr>
              <w:t>C</w:t>
            </w:r>
            <w:r w:rsidRPr="000A7A6F">
              <w:rPr>
                <w:highlight w:val="yellow"/>
              </w:rPr>
              <w:t>hapters “</w:t>
            </w:r>
            <w:r w:rsidR="00FF4BDD">
              <w:rPr>
                <w:highlight w:val="yellow"/>
              </w:rPr>
              <w:t>H”</w:t>
            </w:r>
            <w:r w:rsidRPr="000A7A6F">
              <w:rPr>
                <w:highlight w:val="yellow"/>
              </w:rPr>
              <w:t xml:space="preserve"> – “</w:t>
            </w:r>
            <w:r w:rsidR="00B031D8">
              <w:rPr>
                <w:highlight w:val="yellow"/>
              </w:rPr>
              <w:t>more paintings”</w:t>
            </w:r>
          </w:p>
          <w:p w14:paraId="645F4F33" w14:textId="77777777" w:rsidR="008A0053" w:rsidRDefault="008A0053" w:rsidP="00520678">
            <w:pPr>
              <w:rPr>
                <w:b/>
                <w:bCs/>
              </w:rPr>
            </w:pPr>
          </w:p>
          <w:p w14:paraId="376E473F" w14:textId="77777777" w:rsidR="008A0053" w:rsidRDefault="008A0053" w:rsidP="00520678">
            <w:pPr>
              <w:rPr>
                <w:highlight w:val="yellow"/>
              </w:rPr>
            </w:pPr>
            <w:r w:rsidRPr="006C5BEC">
              <w:rPr>
                <w:b/>
                <w:bCs/>
                <w:highlight w:val="yellow"/>
                <w:u w:val="single"/>
              </w:rPr>
              <w:t>WRITE</w:t>
            </w:r>
            <w:r w:rsidRPr="006C5BEC">
              <w:rPr>
                <w:highlight w:val="yellow"/>
                <w:u w:val="single"/>
              </w:rPr>
              <w:t>:</w:t>
            </w:r>
            <w:r w:rsidRPr="006C5BEC">
              <w:rPr>
                <w:highlight w:val="yellow"/>
              </w:rPr>
              <w:t xml:space="preserve"> </w:t>
            </w:r>
          </w:p>
          <w:p w14:paraId="1CB00F0F" w14:textId="23926EFB" w:rsidR="008A0053" w:rsidRDefault="008A0053" w:rsidP="00520678">
            <w:pPr>
              <w:pStyle w:val="ListParagraph"/>
              <w:numPr>
                <w:ilvl w:val="0"/>
                <w:numId w:val="2"/>
              </w:numPr>
            </w:pPr>
            <w:r>
              <w:rPr>
                <w:highlight w:val="yellow"/>
              </w:rPr>
              <w:t xml:space="preserve">Week 3 </w:t>
            </w:r>
            <w:r w:rsidRPr="00DE08D1">
              <w:rPr>
                <w:highlight w:val="yellow"/>
              </w:rPr>
              <w:t xml:space="preserve">Discussion </w:t>
            </w:r>
            <w:r>
              <w:rPr>
                <w:highlight w:val="yellow"/>
              </w:rPr>
              <w:t>Q</w:t>
            </w:r>
            <w:r w:rsidRPr="00DE08D1">
              <w:rPr>
                <w:highlight w:val="yellow"/>
              </w:rPr>
              <w:t>uestions</w:t>
            </w:r>
            <w:r w:rsidRPr="00460842">
              <w:rPr>
                <w:highlight w:val="yellow"/>
              </w:rPr>
              <w:t xml:space="preserve"> </w:t>
            </w:r>
            <w:r w:rsidR="005B40CC">
              <w:rPr>
                <w:highlight w:val="yellow"/>
              </w:rPr>
              <w:t>5</w:t>
            </w:r>
          </w:p>
          <w:p w14:paraId="293E7DC1" w14:textId="77777777" w:rsidR="008A0053" w:rsidRDefault="008A0053" w:rsidP="00520678">
            <w:pPr>
              <w:rPr>
                <w:b/>
                <w:bCs/>
              </w:rPr>
            </w:pPr>
          </w:p>
          <w:p w14:paraId="5D6B1DA4" w14:textId="77777777" w:rsidR="008A0053" w:rsidRDefault="008A0053" w:rsidP="00520678">
            <w:pPr>
              <w:rPr>
                <w:b/>
                <w:bCs/>
              </w:rPr>
            </w:pPr>
          </w:p>
          <w:p w14:paraId="715D162F" w14:textId="77777777" w:rsidR="008A0053" w:rsidRDefault="008A0053" w:rsidP="00520678"/>
          <w:p w14:paraId="1B2901B6" w14:textId="77777777" w:rsidR="008A0053" w:rsidRDefault="008A0053" w:rsidP="00520678">
            <w:pPr>
              <w:pStyle w:val="ListParagraph"/>
              <w:ind w:left="360"/>
            </w:pPr>
          </w:p>
        </w:tc>
        <w:tc>
          <w:tcPr>
            <w:tcW w:w="2853" w:type="dxa"/>
            <w:shd w:val="clear" w:color="auto" w:fill="auto"/>
          </w:tcPr>
          <w:p w14:paraId="0F3367AE" w14:textId="77777777" w:rsidR="008A0053" w:rsidRDefault="008A0053" w:rsidP="00520678">
            <w:pPr>
              <w:pStyle w:val="ListParagraph"/>
              <w:ind w:left="360"/>
            </w:pPr>
          </w:p>
        </w:tc>
      </w:tr>
      <w:tr w:rsidR="008119E1" w14:paraId="3EE56F8C" w14:textId="77777777" w:rsidTr="00520678">
        <w:tc>
          <w:tcPr>
            <w:tcW w:w="1440" w:type="dxa"/>
            <w:shd w:val="clear" w:color="auto" w:fill="D9E2F3" w:themeFill="accent1" w:themeFillTint="33"/>
            <w:vAlign w:val="center"/>
          </w:tcPr>
          <w:p w14:paraId="76301149" w14:textId="77777777" w:rsidR="008119E1" w:rsidRDefault="008119E1" w:rsidP="008119E1">
            <w:pPr>
              <w:jc w:val="center"/>
              <w:rPr>
                <w:b/>
                <w:bCs/>
              </w:rPr>
            </w:pPr>
            <w:r>
              <w:rPr>
                <w:b/>
                <w:bCs/>
              </w:rPr>
              <w:t>Video Meeting</w:t>
            </w:r>
          </w:p>
          <w:p w14:paraId="2D141ACD" w14:textId="77777777" w:rsidR="008119E1" w:rsidRPr="008F3A48" w:rsidRDefault="008119E1" w:rsidP="008119E1">
            <w:pPr>
              <w:jc w:val="center"/>
              <w:rPr>
                <w:b/>
                <w:bCs/>
              </w:rPr>
            </w:pPr>
            <w:r>
              <w:rPr>
                <w:b/>
                <w:bCs/>
              </w:rPr>
              <w:t>Agenda</w:t>
            </w:r>
          </w:p>
        </w:tc>
        <w:tc>
          <w:tcPr>
            <w:tcW w:w="2709" w:type="dxa"/>
            <w:shd w:val="clear" w:color="auto" w:fill="D9E2F3" w:themeFill="accent1" w:themeFillTint="33"/>
          </w:tcPr>
          <w:p w14:paraId="7754F8EB" w14:textId="77777777" w:rsidR="008119E1" w:rsidRPr="00262B64" w:rsidRDefault="008119E1" w:rsidP="008119E1">
            <w:pPr>
              <w:rPr>
                <w:b/>
                <w:bCs/>
              </w:rPr>
            </w:pPr>
            <w:r>
              <w:rPr>
                <w:b/>
                <w:bCs/>
              </w:rPr>
              <w:t>10:00</w:t>
            </w:r>
          </w:p>
          <w:p w14:paraId="1B7FAFE5" w14:textId="5A3BD877" w:rsidR="00B54DE6" w:rsidRDefault="00B54DE6" w:rsidP="008119E1">
            <w:pPr>
              <w:pStyle w:val="ListParagraph"/>
              <w:numPr>
                <w:ilvl w:val="0"/>
                <w:numId w:val="1"/>
              </w:numPr>
            </w:pPr>
            <w:r>
              <w:t>Share elephant information</w:t>
            </w:r>
          </w:p>
          <w:p w14:paraId="6085F7B4" w14:textId="77777777" w:rsidR="008119E1" w:rsidRDefault="008119E1" w:rsidP="008119E1">
            <w:pPr>
              <w:pStyle w:val="ListParagraph"/>
              <w:numPr>
                <w:ilvl w:val="0"/>
                <w:numId w:val="1"/>
              </w:numPr>
              <w:rPr>
                <w:b/>
                <w:bCs/>
              </w:rPr>
            </w:pPr>
            <w:r>
              <w:t>Go over assignments for the week.</w:t>
            </w:r>
          </w:p>
        </w:tc>
        <w:tc>
          <w:tcPr>
            <w:tcW w:w="2736" w:type="dxa"/>
            <w:shd w:val="clear" w:color="auto" w:fill="D9E2F3" w:themeFill="accent1" w:themeFillTint="33"/>
          </w:tcPr>
          <w:p w14:paraId="0E7C99C6" w14:textId="77777777" w:rsidR="008119E1" w:rsidRPr="00767990" w:rsidRDefault="008119E1" w:rsidP="008119E1">
            <w:pPr>
              <w:rPr>
                <w:b/>
                <w:bCs/>
              </w:rPr>
            </w:pPr>
            <w:r>
              <w:rPr>
                <w:b/>
                <w:bCs/>
              </w:rPr>
              <w:t>10:00</w:t>
            </w:r>
          </w:p>
          <w:p w14:paraId="5D23EB30" w14:textId="508200D6" w:rsidR="008119E1" w:rsidRDefault="008119E1" w:rsidP="008119E1">
            <w:pPr>
              <w:pStyle w:val="ListParagraph"/>
              <w:numPr>
                <w:ilvl w:val="0"/>
                <w:numId w:val="1"/>
              </w:numPr>
            </w:pPr>
            <w:r>
              <w:t>Go over Multiplication Review Nearpod</w:t>
            </w:r>
          </w:p>
          <w:p w14:paraId="46027B5C" w14:textId="54C53B95" w:rsidR="008119E1" w:rsidRPr="007F462E" w:rsidRDefault="008119E1" w:rsidP="008119E1">
            <w:pPr>
              <w:pStyle w:val="ListParagraph"/>
              <w:numPr>
                <w:ilvl w:val="0"/>
                <w:numId w:val="1"/>
              </w:numPr>
              <w:rPr>
                <w:b/>
                <w:bCs/>
              </w:rPr>
            </w:pPr>
            <w:r>
              <w:t>Discuss c</w:t>
            </w:r>
            <w:r w:rsidRPr="00C0125B">
              <w:t>hapters “</w:t>
            </w:r>
            <w:r>
              <w:t xml:space="preserve">remembering” – “not right” </w:t>
            </w:r>
          </w:p>
          <w:p w14:paraId="684359FA" w14:textId="5EE7B9EF" w:rsidR="008119E1" w:rsidRDefault="008119E1" w:rsidP="008119E1">
            <w:pPr>
              <w:pStyle w:val="ListParagraph"/>
              <w:numPr>
                <w:ilvl w:val="0"/>
                <w:numId w:val="1"/>
              </w:numPr>
              <w:rPr>
                <w:b/>
                <w:bCs/>
              </w:rPr>
            </w:pPr>
            <w:r>
              <w:t>Share answers to discussion questions 1</w:t>
            </w:r>
            <w:r>
              <w:t xml:space="preserve"> &amp; 2</w:t>
            </w:r>
          </w:p>
        </w:tc>
        <w:tc>
          <w:tcPr>
            <w:tcW w:w="2736" w:type="dxa"/>
            <w:shd w:val="clear" w:color="auto" w:fill="D9E2F3" w:themeFill="accent1" w:themeFillTint="33"/>
          </w:tcPr>
          <w:p w14:paraId="7ADFB8B0" w14:textId="77777777" w:rsidR="008119E1" w:rsidRPr="00021050" w:rsidRDefault="008119E1" w:rsidP="008119E1">
            <w:pPr>
              <w:rPr>
                <w:b/>
                <w:bCs/>
              </w:rPr>
            </w:pPr>
            <w:r>
              <w:rPr>
                <w:b/>
                <w:bCs/>
              </w:rPr>
              <w:t>10:00</w:t>
            </w:r>
          </w:p>
          <w:p w14:paraId="73BD3537" w14:textId="7B6A5037" w:rsidR="008119E1" w:rsidRDefault="008119E1" w:rsidP="008119E1">
            <w:pPr>
              <w:pStyle w:val="ListParagraph"/>
              <w:numPr>
                <w:ilvl w:val="0"/>
                <w:numId w:val="1"/>
              </w:numPr>
            </w:pPr>
            <w:r>
              <w:t>Go over Multiplication Review M&amp;Ms nearpod</w:t>
            </w:r>
          </w:p>
          <w:p w14:paraId="3CAF73CB" w14:textId="24AFF5D5" w:rsidR="008119E1" w:rsidRDefault="008119E1" w:rsidP="008119E1">
            <w:pPr>
              <w:pStyle w:val="ListParagraph"/>
              <w:numPr>
                <w:ilvl w:val="0"/>
                <w:numId w:val="1"/>
              </w:numPr>
            </w:pPr>
            <w:r>
              <w:t xml:space="preserve">Discuss chapters </w:t>
            </w:r>
            <w:r w:rsidRPr="00AB311A">
              <w:t>“</w:t>
            </w:r>
            <w:r>
              <w:t>going nowhere” – “ad”</w:t>
            </w:r>
          </w:p>
          <w:p w14:paraId="31FA137B" w14:textId="23833FE0" w:rsidR="008119E1" w:rsidRDefault="008119E1" w:rsidP="008119E1">
            <w:pPr>
              <w:pStyle w:val="ListParagraph"/>
              <w:numPr>
                <w:ilvl w:val="0"/>
                <w:numId w:val="1"/>
              </w:numPr>
              <w:rPr>
                <w:b/>
                <w:bCs/>
              </w:rPr>
            </w:pPr>
            <w:r>
              <w:t>Share answers to discussion question</w:t>
            </w:r>
            <w:r>
              <w:t xml:space="preserve"> 3</w:t>
            </w:r>
            <w:r>
              <w:t xml:space="preserve"> </w:t>
            </w:r>
          </w:p>
        </w:tc>
        <w:tc>
          <w:tcPr>
            <w:tcW w:w="2736" w:type="dxa"/>
            <w:shd w:val="clear" w:color="auto" w:fill="D9E2F3" w:themeFill="accent1" w:themeFillTint="33"/>
          </w:tcPr>
          <w:p w14:paraId="28D3C68C" w14:textId="77777777" w:rsidR="008119E1" w:rsidRPr="00021050" w:rsidRDefault="008119E1" w:rsidP="008119E1">
            <w:pPr>
              <w:rPr>
                <w:b/>
                <w:bCs/>
              </w:rPr>
            </w:pPr>
            <w:r>
              <w:rPr>
                <w:b/>
                <w:bCs/>
              </w:rPr>
              <w:t>10:00</w:t>
            </w:r>
          </w:p>
          <w:p w14:paraId="5F74B5A9" w14:textId="08F1BE29" w:rsidR="008119E1" w:rsidRDefault="008119E1" w:rsidP="008119E1">
            <w:pPr>
              <w:pStyle w:val="ListParagraph"/>
              <w:numPr>
                <w:ilvl w:val="0"/>
                <w:numId w:val="1"/>
              </w:numPr>
            </w:pPr>
            <w:r>
              <w:t>Solve some of your word problems you sent me.</w:t>
            </w:r>
          </w:p>
          <w:p w14:paraId="134FE08F" w14:textId="77777777" w:rsidR="001F4971" w:rsidRPr="001F4971" w:rsidRDefault="008119E1" w:rsidP="001F4971">
            <w:pPr>
              <w:pStyle w:val="ListParagraph"/>
              <w:numPr>
                <w:ilvl w:val="0"/>
                <w:numId w:val="1"/>
              </w:numPr>
              <w:rPr>
                <w:b/>
                <w:bCs/>
              </w:rPr>
            </w:pPr>
            <w:r>
              <w:t xml:space="preserve">Discuss chapters </w:t>
            </w:r>
            <w:r w:rsidRPr="00AB311A">
              <w:t>“</w:t>
            </w:r>
            <w:r>
              <w:t xml:space="preserve">imagining” – “twelve” </w:t>
            </w:r>
          </w:p>
          <w:p w14:paraId="61CA1C44" w14:textId="0709E18D" w:rsidR="008119E1" w:rsidRPr="00FF7269" w:rsidRDefault="008119E1" w:rsidP="001F4971">
            <w:pPr>
              <w:pStyle w:val="ListParagraph"/>
              <w:numPr>
                <w:ilvl w:val="0"/>
                <w:numId w:val="1"/>
              </w:numPr>
              <w:rPr>
                <w:b/>
                <w:bCs/>
              </w:rPr>
            </w:pPr>
            <w:r>
              <w:t>Share answers to discussion question</w:t>
            </w:r>
            <w:r w:rsidR="001F4971">
              <w:t xml:space="preserve"> 4</w:t>
            </w:r>
            <w:r>
              <w:t xml:space="preserve"> </w:t>
            </w:r>
          </w:p>
        </w:tc>
        <w:tc>
          <w:tcPr>
            <w:tcW w:w="2853" w:type="dxa"/>
            <w:shd w:val="clear" w:color="auto" w:fill="D9E2F3" w:themeFill="accent1" w:themeFillTint="33"/>
          </w:tcPr>
          <w:p w14:paraId="21AB3A97" w14:textId="77777777" w:rsidR="008119E1" w:rsidRDefault="008119E1" w:rsidP="008119E1">
            <w:pPr>
              <w:rPr>
                <w:b/>
                <w:bCs/>
              </w:rPr>
            </w:pPr>
            <w:r>
              <w:rPr>
                <w:b/>
                <w:bCs/>
              </w:rPr>
              <w:t>10:00</w:t>
            </w:r>
          </w:p>
          <w:p w14:paraId="40F37D2F" w14:textId="543DE785" w:rsidR="008119E1" w:rsidRDefault="008119E1" w:rsidP="008119E1">
            <w:pPr>
              <w:pStyle w:val="ListParagraph"/>
              <w:numPr>
                <w:ilvl w:val="0"/>
                <w:numId w:val="5"/>
              </w:numPr>
            </w:pPr>
            <w:r>
              <w:t xml:space="preserve">Discuss chapters </w:t>
            </w:r>
            <w:r w:rsidRPr="009800D1">
              <w:t>“</w:t>
            </w:r>
            <w:r w:rsidR="001F4971">
              <w:t xml:space="preserve">H” – “more paintings” </w:t>
            </w:r>
          </w:p>
          <w:p w14:paraId="5816551B" w14:textId="72EE3253" w:rsidR="008119E1" w:rsidRPr="00FF7269" w:rsidRDefault="008119E1" w:rsidP="008119E1">
            <w:pPr>
              <w:pStyle w:val="ListParagraph"/>
              <w:numPr>
                <w:ilvl w:val="0"/>
                <w:numId w:val="5"/>
              </w:numPr>
            </w:pPr>
            <w:r>
              <w:t>Share answers to discussion question</w:t>
            </w:r>
            <w:r w:rsidR="001F4971">
              <w:t xml:space="preserve"> 5</w:t>
            </w:r>
          </w:p>
          <w:p w14:paraId="2276B409" w14:textId="77777777" w:rsidR="008119E1" w:rsidRPr="00A75F28" w:rsidRDefault="008119E1" w:rsidP="00A75F28">
            <w:pPr>
              <w:rPr>
                <w:b/>
                <w:bCs/>
              </w:rPr>
            </w:pPr>
          </w:p>
        </w:tc>
      </w:tr>
      <w:tr w:rsidR="008119E1" w14:paraId="3471E3C6" w14:textId="77777777" w:rsidTr="00520678">
        <w:tc>
          <w:tcPr>
            <w:tcW w:w="1440" w:type="dxa"/>
            <w:vAlign w:val="center"/>
          </w:tcPr>
          <w:p w14:paraId="02F52322" w14:textId="77777777" w:rsidR="008119E1" w:rsidRDefault="008119E1" w:rsidP="008119E1">
            <w:pPr>
              <w:jc w:val="center"/>
              <w:rPr>
                <w:b/>
                <w:bCs/>
                <w:sz w:val="28"/>
                <w:szCs w:val="28"/>
              </w:rPr>
            </w:pPr>
            <w:r>
              <w:rPr>
                <w:b/>
                <w:bCs/>
                <w:sz w:val="28"/>
                <w:szCs w:val="28"/>
              </w:rPr>
              <w:t>SCIENCE</w:t>
            </w:r>
          </w:p>
        </w:tc>
        <w:tc>
          <w:tcPr>
            <w:tcW w:w="13770" w:type="dxa"/>
            <w:gridSpan w:val="5"/>
          </w:tcPr>
          <w:p w14:paraId="11517797" w14:textId="77777777" w:rsidR="008119E1" w:rsidRDefault="008119E1" w:rsidP="008119E1">
            <w:pPr>
              <w:rPr>
                <w:b/>
                <w:bCs/>
                <w:i/>
                <w:iCs/>
              </w:rPr>
            </w:pPr>
            <w:r>
              <w:rPr>
                <w:b/>
                <w:bCs/>
              </w:rPr>
              <w:t xml:space="preserve">Science Connection to </w:t>
            </w:r>
            <w:r>
              <w:rPr>
                <w:b/>
                <w:bCs/>
                <w:i/>
                <w:iCs/>
              </w:rPr>
              <w:t>The One and Only Ivan</w:t>
            </w:r>
          </w:p>
          <w:p w14:paraId="2B303C41" w14:textId="2FE55948" w:rsidR="008119E1" w:rsidRPr="00380980" w:rsidRDefault="008119E1" w:rsidP="008119E1">
            <w:r>
              <w:t xml:space="preserve">This week you will collect facts and information on </w:t>
            </w:r>
            <w:r>
              <w:t>gorillas</w:t>
            </w:r>
            <w:r>
              <w:t>. As you research</w:t>
            </w:r>
            <w:r>
              <w:t xml:space="preserve"> gorillas</w:t>
            </w:r>
            <w:r>
              <w:t>, record information about</w:t>
            </w:r>
            <w:r>
              <w:t xml:space="preserve"> their</w:t>
            </w:r>
            <w:r>
              <w:t xml:space="preserve"> preferred natural habitat (climate, environment), features in the habit</w:t>
            </w:r>
            <w:r>
              <w:t>at gorilla</w:t>
            </w:r>
            <w:r>
              <w:t>s need to survive (plants, water sources, etc), and behaviors (do they prefer to live solo or with other elephants, diet, traits, etc). You can record information in a notebook, word document, or using the attached graphic organizer. Hold onto the information you collect - you will apply it to the post reading project (designing elephant and gorilla habitats). There is no minimum or maximum amount of information you need. If you find that you need more information on</w:t>
            </w:r>
            <w:r>
              <w:t xml:space="preserve"> gorillas</w:t>
            </w:r>
            <w:r>
              <w:t xml:space="preserve"> when you start working on the post reading project, you can always do additional research. Click on the link below to begin your </w:t>
            </w:r>
            <w:r>
              <w:t>gorilla</w:t>
            </w:r>
            <w:r>
              <w:t xml:space="preserve"> research. I will post additional links on the clas</w:t>
            </w:r>
            <w:r>
              <w:t>s website.</w:t>
            </w:r>
          </w:p>
          <w:p w14:paraId="3F54D4BB" w14:textId="63E4EBE9" w:rsidR="008119E1" w:rsidRPr="00E3765C" w:rsidRDefault="008119E1" w:rsidP="008119E1">
            <w:hyperlink r:id="rId5" w:history="1">
              <w:r w:rsidRPr="003044F8">
                <w:rPr>
                  <w:rStyle w:val="Hyperlink"/>
                </w:rPr>
                <w:t>www.gorillas.org</w:t>
              </w:r>
            </w:hyperlink>
            <w:r>
              <w:t xml:space="preserve"> </w:t>
            </w:r>
          </w:p>
        </w:tc>
      </w:tr>
      <w:tr w:rsidR="008119E1" w14:paraId="18E4D880" w14:textId="77777777" w:rsidTr="00520678">
        <w:tc>
          <w:tcPr>
            <w:tcW w:w="1440" w:type="dxa"/>
            <w:vAlign w:val="center"/>
          </w:tcPr>
          <w:p w14:paraId="103BF49B" w14:textId="77777777" w:rsidR="008119E1" w:rsidRPr="008F3A48" w:rsidRDefault="008119E1" w:rsidP="008119E1">
            <w:pPr>
              <w:jc w:val="center"/>
              <w:rPr>
                <w:b/>
                <w:bCs/>
              </w:rPr>
            </w:pPr>
            <w:r w:rsidRPr="004230C2">
              <w:rPr>
                <w:b/>
                <w:bCs/>
                <w:sz w:val="28"/>
                <w:szCs w:val="28"/>
              </w:rPr>
              <w:lastRenderedPageBreak/>
              <w:t>WRITING</w:t>
            </w:r>
          </w:p>
        </w:tc>
        <w:tc>
          <w:tcPr>
            <w:tcW w:w="13770" w:type="dxa"/>
            <w:gridSpan w:val="5"/>
          </w:tcPr>
          <w:p w14:paraId="67239155" w14:textId="77777777" w:rsidR="008119E1" w:rsidRDefault="008119E1" w:rsidP="008119E1">
            <w:pPr>
              <w:rPr>
                <w:b/>
                <w:bCs/>
              </w:rPr>
            </w:pPr>
          </w:p>
          <w:p w14:paraId="5A8B5E77" w14:textId="77777777" w:rsidR="008119E1" w:rsidRDefault="008119E1" w:rsidP="008119E1">
            <w:pPr>
              <w:rPr>
                <w:b/>
                <w:bCs/>
              </w:rPr>
            </w:pPr>
            <w:r>
              <w:rPr>
                <w:b/>
                <w:bCs/>
              </w:rPr>
              <w:t xml:space="preserve">Several of the assignments this week involve writing. </w:t>
            </w:r>
          </w:p>
          <w:p w14:paraId="2FB3ED59" w14:textId="77777777" w:rsidR="008119E1" w:rsidRDefault="008119E1" w:rsidP="008119E1">
            <w:pPr>
              <w:rPr>
                <w:b/>
                <w:bCs/>
              </w:rPr>
            </w:pPr>
            <w:r>
              <w:rPr>
                <w:b/>
                <w:bCs/>
              </w:rPr>
              <w:t>Narrative Writing:</w:t>
            </w:r>
          </w:p>
          <w:p w14:paraId="24A53B50" w14:textId="77777777" w:rsidR="008119E1" w:rsidRDefault="008119E1" w:rsidP="008119E1">
            <w:pPr>
              <w:rPr>
                <w:b/>
                <w:bCs/>
              </w:rPr>
            </w:pPr>
            <w:r>
              <w:rPr>
                <w:b/>
                <w:bCs/>
              </w:rPr>
              <w:t xml:space="preserve">(Ideas for ongoing writing) </w:t>
            </w:r>
          </w:p>
          <w:p w14:paraId="71E12694" w14:textId="77777777" w:rsidR="008119E1" w:rsidRDefault="008119E1" w:rsidP="008119E1">
            <w:pPr>
              <w:pStyle w:val="ListParagraph"/>
              <w:numPr>
                <w:ilvl w:val="0"/>
                <w:numId w:val="3"/>
              </w:numPr>
            </w:pPr>
            <w:r>
              <w:t>Daily journal entry.</w:t>
            </w:r>
          </w:p>
          <w:p w14:paraId="6591F6A5" w14:textId="77777777" w:rsidR="008119E1" w:rsidRDefault="008119E1" w:rsidP="008119E1">
            <w:pPr>
              <w:pStyle w:val="ListParagraph"/>
              <w:numPr>
                <w:ilvl w:val="0"/>
                <w:numId w:val="3"/>
              </w:numPr>
            </w:pPr>
            <w:r>
              <w:t>Start a personal blog.</w:t>
            </w:r>
          </w:p>
          <w:p w14:paraId="2BB013F3" w14:textId="77777777" w:rsidR="008119E1" w:rsidRDefault="008119E1" w:rsidP="008119E1">
            <w:pPr>
              <w:pStyle w:val="ListParagraph"/>
              <w:numPr>
                <w:ilvl w:val="0"/>
                <w:numId w:val="3"/>
              </w:numPr>
            </w:pPr>
            <w:r>
              <w:t>Write a letter and/or email to a friend or relative.</w:t>
            </w:r>
          </w:p>
          <w:p w14:paraId="1CFA1C5C" w14:textId="77777777" w:rsidR="008119E1" w:rsidRPr="0017234B" w:rsidRDefault="008119E1" w:rsidP="008119E1">
            <w:pPr>
              <w:pStyle w:val="ListParagraph"/>
              <w:numPr>
                <w:ilvl w:val="0"/>
                <w:numId w:val="3"/>
              </w:numPr>
            </w:pPr>
            <w:r>
              <w:t xml:space="preserve">Create a comic using Pixton. Click on the link to join the class &amp; set up account - Pixton Comic Link - </w:t>
            </w:r>
            <w:hyperlink r:id="rId6" w:history="1">
              <w:r w:rsidRPr="0017234B">
                <w:rPr>
                  <w:rStyle w:val="Hyperlink"/>
                  <w:sz w:val="27"/>
                  <w:szCs w:val="27"/>
                  <w:shd w:val="clear" w:color="auto" w:fill="039BE5"/>
                </w:rPr>
                <w:t>https://join.pixton.com/ec5j6</w:t>
              </w:r>
            </w:hyperlink>
          </w:p>
          <w:p w14:paraId="421EA90C" w14:textId="77777777" w:rsidR="008119E1" w:rsidRDefault="008119E1" w:rsidP="008119E1">
            <w:pPr>
              <w:pStyle w:val="ListParagraph"/>
              <w:numPr>
                <w:ilvl w:val="0"/>
                <w:numId w:val="3"/>
              </w:numPr>
            </w:pPr>
            <w:r>
              <w:t>Write an article for Amalia’s newspaper.</w:t>
            </w:r>
          </w:p>
          <w:p w14:paraId="2D4810F8" w14:textId="77777777" w:rsidR="008119E1" w:rsidRPr="00427402" w:rsidRDefault="008119E1" w:rsidP="008119E1">
            <w:pPr>
              <w:pStyle w:val="ListParagraph"/>
              <w:numPr>
                <w:ilvl w:val="0"/>
                <w:numId w:val="3"/>
              </w:numPr>
            </w:pPr>
            <w:r>
              <w:t xml:space="preserve">Write a script. Create a stop motion film or video. </w:t>
            </w:r>
          </w:p>
          <w:p w14:paraId="40BFCB3E" w14:textId="77777777" w:rsidR="008119E1" w:rsidRDefault="008119E1" w:rsidP="008119E1"/>
        </w:tc>
      </w:tr>
      <w:tr w:rsidR="008119E1" w14:paraId="07B3E705" w14:textId="77777777" w:rsidTr="00520678">
        <w:tc>
          <w:tcPr>
            <w:tcW w:w="1440" w:type="dxa"/>
            <w:vAlign w:val="center"/>
          </w:tcPr>
          <w:p w14:paraId="1E526B36" w14:textId="77777777" w:rsidR="008119E1" w:rsidRPr="004230C2" w:rsidRDefault="008119E1" w:rsidP="008119E1">
            <w:pPr>
              <w:jc w:val="center"/>
              <w:rPr>
                <w:b/>
                <w:bCs/>
                <w:sz w:val="28"/>
                <w:szCs w:val="28"/>
              </w:rPr>
            </w:pPr>
          </w:p>
        </w:tc>
        <w:tc>
          <w:tcPr>
            <w:tcW w:w="13770" w:type="dxa"/>
            <w:gridSpan w:val="5"/>
          </w:tcPr>
          <w:p w14:paraId="5AE7BFBF" w14:textId="77777777" w:rsidR="008119E1" w:rsidRDefault="008119E1" w:rsidP="008119E1"/>
        </w:tc>
      </w:tr>
    </w:tbl>
    <w:p w14:paraId="5B61E737" w14:textId="77777777" w:rsidR="008A0053" w:rsidRDefault="008A0053"/>
    <w:sectPr w:rsidR="008A0053" w:rsidSect="008A00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2709"/>
    <w:multiLevelType w:val="hybridMultilevel"/>
    <w:tmpl w:val="1584B9AE"/>
    <w:lvl w:ilvl="0" w:tplc="DE840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632EE"/>
    <w:multiLevelType w:val="hybridMultilevel"/>
    <w:tmpl w:val="25B4DA18"/>
    <w:lvl w:ilvl="0" w:tplc="DE840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29126A5"/>
    <w:multiLevelType w:val="hybridMultilevel"/>
    <w:tmpl w:val="9C02A16A"/>
    <w:lvl w:ilvl="0" w:tplc="DE840F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82A97"/>
    <w:multiLevelType w:val="hybridMultilevel"/>
    <w:tmpl w:val="2BE2D43A"/>
    <w:lvl w:ilvl="0" w:tplc="DE840F4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4C072D"/>
    <w:multiLevelType w:val="hybridMultilevel"/>
    <w:tmpl w:val="CBCC0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53"/>
    <w:rsid w:val="00054383"/>
    <w:rsid w:val="000653AA"/>
    <w:rsid w:val="0007346F"/>
    <w:rsid w:val="000F485B"/>
    <w:rsid w:val="00133B35"/>
    <w:rsid w:val="00185FB7"/>
    <w:rsid w:val="00197441"/>
    <w:rsid w:val="001E3312"/>
    <w:rsid w:val="001F4971"/>
    <w:rsid w:val="00251E1C"/>
    <w:rsid w:val="00270D60"/>
    <w:rsid w:val="00292AB4"/>
    <w:rsid w:val="00314E02"/>
    <w:rsid w:val="0032583E"/>
    <w:rsid w:val="00380980"/>
    <w:rsid w:val="003C62D2"/>
    <w:rsid w:val="0041735A"/>
    <w:rsid w:val="00520C94"/>
    <w:rsid w:val="005264F9"/>
    <w:rsid w:val="00566B55"/>
    <w:rsid w:val="005B40CC"/>
    <w:rsid w:val="005C1875"/>
    <w:rsid w:val="0064500D"/>
    <w:rsid w:val="00647538"/>
    <w:rsid w:val="006F4B58"/>
    <w:rsid w:val="00722AB7"/>
    <w:rsid w:val="00750E76"/>
    <w:rsid w:val="007A4688"/>
    <w:rsid w:val="007F55A6"/>
    <w:rsid w:val="008119E1"/>
    <w:rsid w:val="0084440E"/>
    <w:rsid w:val="008A0053"/>
    <w:rsid w:val="00953CC1"/>
    <w:rsid w:val="009A5E09"/>
    <w:rsid w:val="009B06F9"/>
    <w:rsid w:val="00A57316"/>
    <w:rsid w:val="00A75F28"/>
    <w:rsid w:val="00B031D8"/>
    <w:rsid w:val="00B54DE6"/>
    <w:rsid w:val="00B620C4"/>
    <w:rsid w:val="00B93576"/>
    <w:rsid w:val="00BF5C4D"/>
    <w:rsid w:val="00C34ED4"/>
    <w:rsid w:val="00CC0280"/>
    <w:rsid w:val="00CF17C6"/>
    <w:rsid w:val="00DE2053"/>
    <w:rsid w:val="00E2786F"/>
    <w:rsid w:val="00F01F18"/>
    <w:rsid w:val="00F625F5"/>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0A33"/>
  <w15:chartTrackingRefBased/>
  <w15:docId w15:val="{09352157-4C37-49F1-85C4-E9178EAC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053"/>
    <w:pPr>
      <w:ind w:left="720"/>
      <w:contextualSpacing/>
    </w:pPr>
  </w:style>
  <w:style w:type="character" w:styleId="Hyperlink">
    <w:name w:val="Hyperlink"/>
    <w:basedOn w:val="DefaultParagraphFont"/>
    <w:uiPriority w:val="99"/>
    <w:unhideWhenUsed/>
    <w:rsid w:val="008A0053"/>
    <w:rPr>
      <w:color w:val="0000FF"/>
      <w:u w:val="single"/>
    </w:rPr>
  </w:style>
  <w:style w:type="paragraph" w:styleId="BalloonText">
    <w:name w:val="Balloon Text"/>
    <w:basedOn w:val="Normal"/>
    <w:link w:val="BalloonTextChar"/>
    <w:uiPriority w:val="99"/>
    <w:semiHidden/>
    <w:unhideWhenUsed/>
    <w:rsid w:val="00566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55"/>
    <w:rPr>
      <w:rFonts w:ascii="Segoe UI" w:hAnsi="Segoe UI" w:cs="Segoe UI"/>
      <w:sz w:val="18"/>
      <w:szCs w:val="18"/>
    </w:rPr>
  </w:style>
  <w:style w:type="character" w:styleId="UnresolvedMention">
    <w:name w:val="Unresolved Mention"/>
    <w:basedOn w:val="DefaultParagraphFont"/>
    <w:uiPriority w:val="99"/>
    <w:semiHidden/>
    <w:unhideWhenUsed/>
    <w:rsid w:val="0038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in.pixton.com/ec5j6" TargetMode="External"/><Relationship Id="rId5" Type="http://schemas.openxmlformats.org/officeDocument/2006/relationships/hyperlink" Target="http://www.gori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Buchsbaum</dc:creator>
  <cp:keywords/>
  <dc:description/>
  <cp:lastModifiedBy>Jill Buchsbaum</cp:lastModifiedBy>
  <cp:revision>40</cp:revision>
  <dcterms:created xsi:type="dcterms:W3CDTF">2020-05-06T15:21:00Z</dcterms:created>
  <dcterms:modified xsi:type="dcterms:W3CDTF">2020-05-10T23:11:00Z</dcterms:modified>
</cp:coreProperties>
</file>